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EC749" w14:textId="4F3847B0" w:rsidR="003E206E" w:rsidRPr="001A67D2" w:rsidRDefault="00CE1A0A" w:rsidP="001A67D2">
      <w:pPr>
        <w:spacing w:line="360" w:lineRule="auto"/>
        <w:jc w:val="both"/>
        <w:rPr>
          <w:rFonts w:asciiTheme="minorBidi" w:hAnsiTheme="minorBidi"/>
          <w:b/>
          <w:bCs/>
          <w:sz w:val="24"/>
          <w:szCs w:val="24"/>
          <w:lang w:val="es-ES"/>
        </w:rPr>
      </w:pPr>
      <w:r w:rsidRPr="001A67D2">
        <w:rPr>
          <w:rFonts w:asciiTheme="minorBidi" w:hAnsiTheme="minorBidi"/>
          <w:b/>
          <w:bCs/>
          <w:sz w:val="24"/>
          <w:szCs w:val="24"/>
          <w:lang w:val="es-ES"/>
        </w:rPr>
        <w:t>Intelectuales cubanos entre 1868-1895</w:t>
      </w:r>
      <w:bookmarkStart w:id="0" w:name="_GoBack"/>
      <w:bookmarkEnd w:id="0"/>
    </w:p>
    <w:p w14:paraId="6439012D" w14:textId="6978DE0E" w:rsidR="009C4F34" w:rsidRPr="001A67D2" w:rsidRDefault="009C4F34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1A67D2">
        <w:rPr>
          <w:rFonts w:asciiTheme="minorBidi" w:hAnsiTheme="minorBidi" w:cstheme="minorBidi"/>
          <w:b/>
          <w:bCs/>
        </w:rPr>
        <w:t>E</w:t>
      </w:r>
      <w:r w:rsidRPr="001A67D2">
        <w:rPr>
          <w:rFonts w:asciiTheme="minorBidi" w:hAnsiTheme="minorBidi" w:cstheme="minorBidi"/>
          <w:b/>
          <w:bCs/>
        </w:rPr>
        <w:t>nrique José Varona</w:t>
      </w:r>
      <w:r w:rsidRPr="001A67D2">
        <w:rPr>
          <w:rFonts w:asciiTheme="minorBidi" w:hAnsiTheme="minorBidi" w:cstheme="minorBidi"/>
        </w:rPr>
        <w:t xml:space="preserve"> (1849-1933)</w:t>
      </w:r>
    </w:p>
    <w:p w14:paraId="7F47A12D" w14:textId="6D297D28" w:rsidR="009C4F34" w:rsidRPr="001A67D2" w:rsidRDefault="009C4F34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1A67D2">
        <w:rPr>
          <w:rFonts w:asciiTheme="minorBidi" w:hAnsiTheme="minorBidi" w:cstheme="minorBidi"/>
        </w:rPr>
        <w:t xml:space="preserve">Doctor en Filosofía y Letras, maestro y político </w:t>
      </w:r>
      <w:r w:rsidRPr="001A67D2">
        <w:rPr>
          <w:rFonts w:asciiTheme="minorBidi" w:hAnsiTheme="minorBidi" w:cstheme="minorBidi"/>
        </w:rPr>
        <w:t>camagüeyano</w:t>
      </w:r>
      <w:r w:rsidRPr="001A67D2">
        <w:rPr>
          <w:rFonts w:asciiTheme="minorBidi" w:hAnsiTheme="minorBidi" w:cstheme="minorBidi"/>
        </w:rPr>
        <w:t>. Uno de los intelectuales de la Isla más influyentes en los finales del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" w:tooltip="Siglo XIX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siglo XIX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 la primera mitad del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6" w:tooltip="Siglo XX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siglo XX</w:t>
        </w:r>
      </w:hyperlink>
      <w:r w:rsidRPr="001A67D2">
        <w:rPr>
          <w:rFonts w:asciiTheme="minorBidi" w:hAnsiTheme="minorBidi" w:cstheme="minorBidi"/>
        </w:rPr>
        <w:t>.</w:t>
      </w:r>
      <w:r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Sus aficiones por la literatura empezaron desde muy temprano, como evidenció el premio otorgado por el Liceo de Puerto Príncipe a su Oda con motivo de la muerte de</w:t>
      </w:r>
      <w:r w:rsidRPr="001A67D2">
        <w:rPr>
          <w:rFonts w:asciiTheme="minorBidi" w:hAnsiTheme="minorBidi" w:cstheme="minorBidi"/>
        </w:rPr>
        <w:t xml:space="preserve"> </w:t>
      </w:r>
      <w:hyperlink r:id="rId7" w:tooltip="Gaspar Betancourt Cisneros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Gaspar Betancourt Cisneros</w:t>
        </w:r>
      </w:hyperlink>
      <w:r w:rsidRPr="001A67D2">
        <w:rPr>
          <w:rFonts w:asciiTheme="minorBidi" w:hAnsiTheme="minorBidi" w:cstheme="minorBidi"/>
        </w:rPr>
        <w:t>, presentada a los primeros juegos florales, 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8" w:tooltip="1867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1867</w:t>
        </w:r>
      </w:hyperlink>
      <w:r w:rsidRPr="001A67D2">
        <w:rPr>
          <w:rFonts w:asciiTheme="minorBidi" w:hAnsiTheme="minorBidi" w:cstheme="minorBidi"/>
        </w:rPr>
        <w:t>, y en ese mismo año inició igualmente sus colaboraciones literarias en El Fanal, de la propia ciudad.</w:t>
      </w:r>
      <w:r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Escribe en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Patria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dos documentos muy significativos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Cuba contra España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El fracaso colonial de España</w:t>
      </w:r>
      <w:r w:rsidRPr="001A67D2">
        <w:rPr>
          <w:rFonts w:asciiTheme="minorBidi" w:hAnsiTheme="minorBidi" w:cstheme="minorBidi"/>
        </w:rPr>
        <w:t>. Estos documentos expresan el pensamiento y las actitudes de los patriotas cubanos. Varona es considerado por entonces como el filósofo del separatismo.</w:t>
      </w:r>
      <w:r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Publicó libros de poesía y ensayo, y numerosos artículos periodísticos. Fue miembro de la</w:t>
      </w:r>
      <w:r w:rsidRPr="001A67D2">
        <w:rPr>
          <w:rFonts w:asciiTheme="minorBidi" w:hAnsiTheme="minorBidi" w:cstheme="minorBidi"/>
        </w:rPr>
        <w:t xml:space="preserve"> </w:t>
      </w:r>
      <w:hyperlink r:id="rId9" w:tooltip="Academia Nacional de Artes y Letras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Academia Nacional de Artes y Letras</w:t>
        </w:r>
      </w:hyperlink>
      <w:r w:rsidRPr="001A67D2">
        <w:rPr>
          <w:rFonts w:asciiTheme="minorBidi" w:hAnsiTheme="minorBidi" w:cstheme="minorBidi"/>
        </w:rPr>
        <w:t>, de la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10" w:tooltip="Real Academia de Ciencias Médicas, Físicas y Naturales de La Haban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Real Academia de Ciencias Médicas, Físicas y Naturales de La Habana</w:t>
        </w:r>
      </w:hyperlink>
      <w:r w:rsidRPr="001A67D2">
        <w:rPr>
          <w:rFonts w:asciiTheme="minorBidi" w:hAnsiTheme="minorBidi" w:cstheme="minorBidi"/>
        </w:rPr>
        <w:t>, y de la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11" w:tooltip="Sociedad Antropológica de Cub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Sociedad Antropológica de Cuba</w:t>
        </w:r>
      </w:hyperlink>
      <w:r w:rsidRPr="001A67D2">
        <w:rPr>
          <w:rFonts w:asciiTheme="minorBidi" w:hAnsiTheme="minorBidi" w:cstheme="minorBidi"/>
        </w:rPr>
        <w:t>, de la cual ostentó el cargo de Presidente, así como Catedrático Honorario de la Universidad de La Habana y Presidente de Honor de la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12" w:tooltip="Academia de la Historia de Cub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Academia de la Historia de Cuba</w:t>
        </w:r>
      </w:hyperlink>
      <w:r w:rsidRPr="001A67D2">
        <w:rPr>
          <w:rFonts w:asciiTheme="minorBidi" w:hAnsiTheme="minorBidi" w:cstheme="minorBidi"/>
        </w:rPr>
        <w:t>.</w:t>
      </w:r>
    </w:p>
    <w:p w14:paraId="41D5C2C7" w14:textId="1D0C5642" w:rsidR="009C4F34" w:rsidRPr="001A67D2" w:rsidRDefault="009C4F34" w:rsidP="001A67D2">
      <w:pPr>
        <w:spacing w:after="0" w:line="360" w:lineRule="auto"/>
        <w:jc w:val="both"/>
        <w:rPr>
          <w:rFonts w:asciiTheme="minorBidi" w:eastAsia="Times New Roman" w:hAnsiTheme="minorBidi"/>
          <w:sz w:val="24"/>
          <w:szCs w:val="24"/>
          <w:lang w:eastAsia="es-CU"/>
        </w:rPr>
      </w:pPr>
      <w:r w:rsidRPr="009C4F34">
        <w:rPr>
          <w:rFonts w:asciiTheme="minorBidi" w:eastAsia="Times New Roman" w:hAnsiTheme="minorBidi"/>
          <w:b/>
          <w:bCs/>
          <w:sz w:val="24"/>
          <w:szCs w:val="24"/>
          <w:lang w:eastAsia="es-CU"/>
        </w:rPr>
        <w:t xml:space="preserve">Enrique </w:t>
      </w:r>
      <w:proofErr w:type="spellStart"/>
      <w:r w:rsidRPr="009C4F34">
        <w:rPr>
          <w:rFonts w:asciiTheme="minorBidi" w:eastAsia="Times New Roman" w:hAnsiTheme="minorBidi"/>
          <w:b/>
          <w:bCs/>
          <w:sz w:val="24"/>
          <w:szCs w:val="24"/>
          <w:lang w:eastAsia="es-CU"/>
        </w:rPr>
        <w:t>Piñeyro</w:t>
      </w:r>
      <w:proofErr w:type="spellEnd"/>
      <w:r w:rsidRPr="001A67D2">
        <w:rPr>
          <w:rFonts w:asciiTheme="minorBidi" w:eastAsia="Times New Roman" w:hAnsiTheme="minorBidi"/>
          <w:b/>
          <w:bCs/>
          <w:sz w:val="24"/>
          <w:szCs w:val="24"/>
          <w:lang w:eastAsia="es-CU"/>
        </w:rPr>
        <w:t xml:space="preserve"> (1839-1911)</w:t>
      </w:r>
    </w:p>
    <w:p w14:paraId="0A887C90" w14:textId="7D66D248" w:rsidR="002717EF" w:rsidRPr="001A67D2" w:rsidRDefault="009C4F34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9C4F34">
        <w:rPr>
          <w:rFonts w:asciiTheme="minorBidi" w:hAnsiTheme="minorBidi" w:cstheme="minorBidi"/>
        </w:rPr>
        <w:t>Escritor</w:t>
      </w:r>
      <w:r w:rsidR="002717EF" w:rsidRPr="001A67D2">
        <w:rPr>
          <w:rFonts w:asciiTheme="minorBidi" w:hAnsiTheme="minorBidi" w:cstheme="minorBidi"/>
        </w:rPr>
        <w:t xml:space="preserve"> habanero </w:t>
      </w:r>
      <w:r w:rsidRPr="009C4F34">
        <w:rPr>
          <w:rFonts w:asciiTheme="minorBidi" w:hAnsiTheme="minorBidi" w:cstheme="minorBidi"/>
        </w:rPr>
        <w:t xml:space="preserve">de prosa elegante se distinguió por su cultura y la fluidez de expresión en los conceptos, así como en el empleo de </w:t>
      </w:r>
      <w:proofErr w:type="spellStart"/>
      <w:r w:rsidRPr="009C4F34">
        <w:rPr>
          <w:rFonts w:asciiTheme="minorBidi" w:hAnsiTheme="minorBidi" w:cstheme="minorBidi"/>
        </w:rPr>
        <w:t>cláusuras</w:t>
      </w:r>
      <w:proofErr w:type="spellEnd"/>
      <w:r w:rsidRPr="009C4F34">
        <w:rPr>
          <w:rFonts w:asciiTheme="minorBidi" w:hAnsiTheme="minorBidi" w:cstheme="minorBidi"/>
        </w:rPr>
        <w:t xml:space="preserve"> armoniosas. Abogado de profesión, siguió su vocación y se convirtió en periodista y prosista de firme renombre y prestigio.</w:t>
      </w:r>
      <w:r w:rsidR="002717EF" w:rsidRPr="001A67D2">
        <w:rPr>
          <w:rFonts w:asciiTheme="minorBidi" w:hAnsiTheme="minorBidi" w:cstheme="minorBidi"/>
        </w:rPr>
        <w:t xml:space="preserve"> </w:t>
      </w:r>
      <w:r w:rsidR="002717EF" w:rsidRPr="001A67D2">
        <w:rPr>
          <w:rFonts w:asciiTheme="minorBidi" w:hAnsiTheme="minorBidi" w:cstheme="minorBidi"/>
        </w:rPr>
        <w:t>Su primer artículo aparecido en la revista Brisas de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13" w:tooltip="Cub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Cuba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traducción de un ensayo sobre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14" w:tooltip="Víctor Hugo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Víctor Hugo</w:t>
        </w:r>
      </w:hyperlink>
      <w:r w:rsidR="002717EF" w:rsidRPr="001A67D2">
        <w:rPr>
          <w:rFonts w:asciiTheme="minorBidi" w:hAnsiTheme="minorBidi" w:cstheme="minorBidi"/>
        </w:rPr>
        <w:t>, del cual fue apasionado admirador. Entre los años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15" w:tooltip="1857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1857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y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16" w:tooltip="1860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1860</w:t>
        </w:r>
      </w:hyperlink>
      <w:r w:rsidR="002717EF" w:rsidRPr="001A67D2">
        <w:rPr>
          <w:rFonts w:asciiTheme="minorBidi" w:hAnsiTheme="minorBidi" w:cstheme="minorBidi"/>
        </w:rPr>
        <w:t>, publicó sus crónicas teatrales en El Regañón de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17" w:tooltip="Ciudad de la Haban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La Habana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y El Eliseo de La Habana. Escribió estudios dedicados a</w:t>
      </w:r>
      <w:r w:rsidR="002717EF" w:rsidRPr="001A67D2">
        <w:rPr>
          <w:rFonts w:asciiTheme="minorBidi" w:hAnsiTheme="minorBidi" w:cstheme="minorBidi"/>
        </w:rPr>
        <w:t xml:space="preserve"> </w:t>
      </w:r>
      <w:hyperlink r:id="rId18" w:tooltip="Rafael María de Mendive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Rafael María de Mendive</w:t>
        </w:r>
      </w:hyperlink>
      <w:r w:rsidR="002717EF" w:rsidRPr="001A67D2">
        <w:rPr>
          <w:rFonts w:asciiTheme="minorBidi" w:hAnsiTheme="minorBidi" w:cstheme="minorBidi"/>
        </w:rPr>
        <w:t>, y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19" w:tooltip="Luisa Pérez de Zambran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Luisa Pérez de Zambrana</w:t>
        </w:r>
      </w:hyperlink>
      <w:r w:rsidR="002717EF" w:rsidRPr="001A67D2">
        <w:rPr>
          <w:rFonts w:asciiTheme="minorBidi" w:hAnsiTheme="minorBidi" w:cstheme="minorBidi"/>
        </w:rPr>
        <w:t xml:space="preserve">. Como creador de El </w:t>
      </w:r>
      <w:proofErr w:type="spellStart"/>
      <w:r w:rsidR="002717EF" w:rsidRPr="001A67D2">
        <w:rPr>
          <w:rFonts w:asciiTheme="minorBidi" w:hAnsiTheme="minorBidi" w:cstheme="minorBidi"/>
        </w:rPr>
        <w:t>Album</w:t>
      </w:r>
      <w:proofErr w:type="spellEnd"/>
      <w:r w:rsidR="002717EF" w:rsidRPr="001A67D2">
        <w:rPr>
          <w:rFonts w:asciiTheme="minorBidi" w:hAnsiTheme="minorBidi" w:cstheme="minorBidi"/>
        </w:rPr>
        <w:t xml:space="preserve"> Cubano de lo Bueno y de lo Bello, publicación que en febrero de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0" w:tooltip="1860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1860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comenzó a editar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1" w:tooltip="Gertrudis Gómez de Avellaned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Gertrudis Gómez de Avellaneda</w:t>
        </w:r>
      </w:hyperlink>
      <w:r w:rsidR="002717EF" w:rsidRPr="001A67D2">
        <w:rPr>
          <w:rFonts w:asciiTheme="minorBidi" w:hAnsiTheme="minorBidi" w:cstheme="minorBidi"/>
        </w:rPr>
        <w:t>, mantenía una sección titulada Revista, donde realizó crítica teatral y literaria con el seudónimo de Alta Troll. En unión de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2" w:tooltip="Juan Clemente Zene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Juan Clemente Zenea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 xml:space="preserve">trabajó en la Revista Habanera, </w:t>
      </w:r>
      <w:r w:rsidR="002717EF" w:rsidRPr="001A67D2">
        <w:rPr>
          <w:rFonts w:asciiTheme="minorBidi" w:hAnsiTheme="minorBidi" w:cstheme="minorBidi"/>
        </w:rPr>
        <w:lastRenderedPageBreak/>
        <w:t>publicación clausurada por el Capitán General de la isla y que sólo duró dos años.</w:t>
      </w:r>
      <w:r w:rsidR="002717EF" w:rsidRPr="001A67D2">
        <w:rPr>
          <w:rFonts w:asciiTheme="minorBidi" w:hAnsiTheme="minorBidi" w:cstheme="minorBidi"/>
        </w:rPr>
        <w:t xml:space="preserve"> </w:t>
      </w:r>
      <w:r w:rsidR="002717EF" w:rsidRPr="001A67D2">
        <w:rPr>
          <w:rFonts w:asciiTheme="minorBidi" w:hAnsiTheme="minorBidi" w:cstheme="minorBidi"/>
        </w:rPr>
        <w:t>Entre los años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3" w:tooltip="1863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1863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y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4" w:tooltip="1868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1868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colaboró en el periódico El Siglo, en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5" w:tooltip="1825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1825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sucedió a Ramón Zambrana como propietario y director de la Revista del Pueblo. A principios de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6" w:tooltip="1869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1869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emigra a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7" w:tooltip="Estados Unidos de Améric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Estados Unidos</w:t>
        </w:r>
      </w:hyperlink>
      <w:r w:rsidR="002717EF" w:rsidRPr="001A67D2">
        <w:rPr>
          <w:rFonts w:asciiTheme="minorBidi" w:hAnsiTheme="minorBidi" w:cstheme="minorBidi"/>
        </w:rPr>
        <w:t>, donde fue secretario de la delegación cubana en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8" w:tooltip="Nueva York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Nueva York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y en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29" w:tooltip="Washington (desambiguación)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Washington</w:t>
        </w:r>
      </w:hyperlink>
      <w:r w:rsidR="002717EF" w:rsidRPr="001A67D2">
        <w:rPr>
          <w:rFonts w:asciiTheme="minorBidi" w:hAnsiTheme="minorBidi" w:cstheme="minorBidi"/>
        </w:rPr>
        <w:t>. Durante ese tiempo también fue director del periódico La Revolución, sostenido por la Junta de Emigrados Revolucionarios en Nueva York</w:t>
      </w:r>
      <w:r w:rsidR="002717EF" w:rsidRPr="001A67D2">
        <w:rPr>
          <w:rFonts w:asciiTheme="minorBidi" w:hAnsiTheme="minorBidi" w:cstheme="minorBidi"/>
        </w:rPr>
        <w:t xml:space="preserve">. </w:t>
      </w:r>
      <w:r w:rsidR="002717EF" w:rsidRPr="001A67D2">
        <w:rPr>
          <w:rFonts w:asciiTheme="minorBidi" w:hAnsiTheme="minorBidi" w:cstheme="minorBidi"/>
        </w:rPr>
        <w:t>En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0" w:tooltip="1834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1834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viajó a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1" w:tooltip="Republica de Chile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Chile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y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2" w:tooltip="Perú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Perú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como representante del gobierno en armas, y, al finalizar la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3" w:tooltip="Guerra de los Diez Años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Guerra de los Diez Años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estuvo residiendo durante un tiempo en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4" w:tooltip="República de Cuba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Cuba</w:t>
        </w:r>
      </w:hyperlink>
      <w:r w:rsidR="002717EF" w:rsidRPr="001A67D2">
        <w:rPr>
          <w:rFonts w:asciiTheme="minorBidi" w:hAnsiTheme="minorBidi" w:cstheme="minorBidi"/>
        </w:rPr>
        <w:t>, después parte hacia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5" w:tooltip="París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París</w:t>
        </w:r>
      </w:hyperlink>
      <w:r w:rsidR="002717EF" w:rsidRPr="001A67D2">
        <w:rPr>
          <w:rFonts w:asciiTheme="minorBidi" w:hAnsiTheme="minorBidi" w:cstheme="minorBidi"/>
        </w:rPr>
        <w:t>, allí vive hasta su muerte el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6" w:tooltip="11 de abril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11 de Abril</w:t>
        </w:r>
      </w:hyperlink>
      <w:r w:rsidR="002717EF" w:rsidRPr="001A67D2">
        <w:rPr>
          <w:rStyle w:val="apple-converted-space"/>
          <w:rFonts w:asciiTheme="minorBidi" w:hAnsiTheme="minorBidi" w:cstheme="minorBidi"/>
        </w:rPr>
        <w:t> </w:t>
      </w:r>
      <w:r w:rsidR="002717EF" w:rsidRPr="001A67D2">
        <w:rPr>
          <w:rFonts w:asciiTheme="minorBidi" w:hAnsiTheme="minorBidi" w:cstheme="minorBidi"/>
        </w:rPr>
        <w:t>de</w:t>
      </w:r>
      <w:r w:rsidR="002717EF" w:rsidRPr="001A67D2">
        <w:rPr>
          <w:rStyle w:val="apple-converted-space"/>
          <w:rFonts w:asciiTheme="minorBidi" w:hAnsiTheme="minorBidi" w:cstheme="minorBidi"/>
        </w:rPr>
        <w:t> </w:t>
      </w:r>
      <w:hyperlink r:id="rId37" w:tooltip="1911" w:history="1">
        <w:r w:rsidR="002717EF"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1911</w:t>
        </w:r>
      </w:hyperlink>
      <w:r w:rsidR="002717EF" w:rsidRPr="001A67D2">
        <w:rPr>
          <w:rFonts w:asciiTheme="minorBidi" w:hAnsiTheme="minorBidi" w:cstheme="minorBidi"/>
        </w:rPr>
        <w:t>.</w:t>
      </w:r>
    </w:p>
    <w:p w14:paraId="7C6E0DF4" w14:textId="009CA41D" w:rsidR="002717EF" w:rsidRPr="001A67D2" w:rsidRDefault="002717EF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1A67D2">
        <w:rPr>
          <w:rFonts w:asciiTheme="minorBidi" w:hAnsiTheme="minorBidi" w:cstheme="minorBidi"/>
          <w:b/>
          <w:bCs/>
        </w:rPr>
        <w:t>Aniceto Valdivia</w:t>
      </w:r>
      <w:r w:rsidRPr="001A67D2">
        <w:rPr>
          <w:rFonts w:asciiTheme="minorBidi" w:hAnsiTheme="minorBidi" w:cstheme="minorBidi"/>
        </w:rPr>
        <w:t xml:space="preserve"> (1857-1927)</w:t>
      </w:r>
    </w:p>
    <w:p w14:paraId="2F9C3181" w14:textId="3CCE81B3" w:rsidR="002717EF" w:rsidRPr="001A67D2" w:rsidRDefault="002717EF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1A67D2">
        <w:rPr>
          <w:rFonts w:asciiTheme="minorBidi" w:hAnsiTheme="minorBidi" w:cstheme="minorBidi"/>
        </w:rPr>
        <w:t xml:space="preserve">Ilustre escritor, periodista, poeta, crítico, conferencista, dramaturgo y diplomático, que con el seudónimo de Conde </w:t>
      </w:r>
      <w:proofErr w:type="spellStart"/>
      <w:r w:rsidRPr="001A67D2">
        <w:rPr>
          <w:rFonts w:asciiTheme="minorBidi" w:hAnsiTheme="minorBidi" w:cstheme="minorBidi"/>
        </w:rPr>
        <w:t>Kostia</w:t>
      </w:r>
      <w:proofErr w:type="spellEnd"/>
      <w:r w:rsidRPr="001A67D2">
        <w:rPr>
          <w:rFonts w:asciiTheme="minorBidi" w:hAnsiTheme="minorBidi" w:cstheme="minorBidi"/>
        </w:rPr>
        <w:t>, se revela como una de las personalidades más interesantes y representativas de la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38" w:tooltip="Cultura cuban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cultura cubana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del último cuarto del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39" w:tooltip="Siglo XIX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siglo XIX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 primero del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0" w:tooltip="XX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XX</w:t>
        </w:r>
      </w:hyperlink>
      <w:r w:rsidRPr="001A67D2">
        <w:rPr>
          <w:rFonts w:asciiTheme="minorBidi" w:hAnsiTheme="minorBidi" w:cstheme="minorBidi"/>
        </w:rPr>
        <w:t>. Estudió 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1" w:tooltip="Españ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España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la enseñanza superior y allí da sus primeros pasos en el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2" w:tooltip="Periodismo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periodismo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en El Imparcial (</w:t>
      </w:r>
      <w:hyperlink r:id="rId43" w:tooltip="1882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1882</w:t>
        </w:r>
      </w:hyperlink>
      <w:r w:rsidRPr="001A67D2">
        <w:rPr>
          <w:rFonts w:asciiTheme="minorBidi" w:hAnsiTheme="minorBidi" w:cstheme="minorBidi"/>
        </w:rPr>
        <w:t>) y la revista Madrid Cómico. Llegó a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4" w:tooltip="La Haban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La Habana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5" w:tooltip="1886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1886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 se incorporó a la redacción de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6" w:tooltip="El País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El País</w:t>
        </w:r>
      </w:hyperlink>
      <w:r w:rsidRPr="001A67D2">
        <w:rPr>
          <w:rFonts w:asciiTheme="minorBidi" w:hAnsiTheme="minorBidi" w:cstheme="minorBidi"/>
        </w:rPr>
        <w:t>. Luego trabajó en La Lucha</w:t>
      </w:r>
      <w:r w:rsidR="001A3514" w:rsidRPr="001A67D2">
        <w:rPr>
          <w:rFonts w:asciiTheme="minorBidi" w:hAnsiTheme="minorBidi" w:cstheme="minorBidi"/>
        </w:rPr>
        <w:t xml:space="preserve">. </w:t>
      </w:r>
      <w:r w:rsidRPr="001A67D2">
        <w:rPr>
          <w:rFonts w:asciiTheme="minorBidi" w:hAnsiTheme="minorBidi" w:cstheme="minorBidi"/>
        </w:rPr>
        <w:t>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7" w:tooltip="Enero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enero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de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8" w:tooltip="1880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1880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leyó en Madrid su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49" w:tooltip="Dram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drama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en tres actos y 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0" w:tooltip="Verso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verso</w:t>
        </w:r>
      </w:hyperlink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"Senda de abrojos"</w:t>
      </w:r>
      <w:r w:rsidRPr="001A67D2">
        <w:rPr>
          <w:rFonts w:asciiTheme="minorBidi" w:hAnsiTheme="minorBidi" w:cstheme="minorBidi"/>
        </w:rPr>
        <w:t>. Estrenó en el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1" w:tooltip="Teatro Alhambr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Teatro Alhambra</w:t>
        </w:r>
      </w:hyperlink>
      <w:r w:rsidRPr="001A67D2">
        <w:rPr>
          <w:rFonts w:asciiTheme="minorBidi" w:hAnsiTheme="minorBidi" w:cstheme="minorBidi"/>
        </w:rPr>
        <w:t>, 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2" w:tooltip="Abril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abril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de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3" w:tooltip="1882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1882</w:t>
        </w:r>
      </w:hyperlink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"La ley suprema"</w:t>
      </w:r>
      <w:r w:rsidRPr="001A67D2">
        <w:rPr>
          <w:rFonts w:asciiTheme="minorBidi" w:hAnsiTheme="minorBidi" w:cstheme="minorBidi"/>
        </w:rPr>
        <w:t>, y en el Teatro Apolo, "La muralla de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4" w:tooltip="Hielo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hielo</w:t>
        </w:r>
      </w:hyperlink>
      <w:r w:rsidRPr="001A67D2">
        <w:rPr>
          <w:rFonts w:asciiTheme="minorBidi" w:hAnsiTheme="minorBidi" w:cstheme="minorBidi"/>
        </w:rPr>
        <w:t>".</w:t>
      </w:r>
      <w:r w:rsidR="001A3514"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Trabó íntima amistad con</w:t>
      </w:r>
      <w:r w:rsidR="001A3514" w:rsidRPr="001A67D2">
        <w:rPr>
          <w:rFonts w:asciiTheme="minorBidi" w:hAnsiTheme="minorBidi" w:cstheme="minorBidi"/>
        </w:rPr>
        <w:t xml:space="preserve"> </w:t>
      </w:r>
      <w:hyperlink r:id="rId55" w:tooltip="Rubén Darío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Rubén Darío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en las visitas que éste realizara a Cuba. Dirigió El Palenque Literario. Colaboró en La Lucha, La Habana Elegante,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6" w:tooltip="El Fígaro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El Fígaro</w:t>
        </w:r>
      </w:hyperlink>
      <w:r w:rsidRPr="001A67D2">
        <w:rPr>
          <w:rFonts w:asciiTheme="minorBidi" w:hAnsiTheme="minorBidi" w:cstheme="minorBidi"/>
        </w:rPr>
        <w:t>, El Triunfo,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57" w:tooltip="Revista Cuban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Revista Cubana</w:t>
        </w:r>
      </w:hyperlink>
      <w:r w:rsidRPr="001A67D2">
        <w:rPr>
          <w:rFonts w:asciiTheme="minorBidi" w:hAnsiTheme="minorBidi" w:cstheme="minorBidi"/>
        </w:rPr>
        <w:t xml:space="preserve">, El Hogar. </w:t>
      </w:r>
    </w:p>
    <w:p w14:paraId="66E3737E" w14:textId="6DB8FB49" w:rsidR="001A3514" w:rsidRPr="001A67D2" w:rsidRDefault="001A3514" w:rsidP="001A67D2">
      <w:pPr>
        <w:pStyle w:val="NormalWeb"/>
        <w:spacing w:before="240" w:beforeAutospacing="0" w:after="240" w:afterAutospacing="0" w:line="360" w:lineRule="auto"/>
        <w:jc w:val="both"/>
        <w:rPr>
          <w:rStyle w:val="apple-converted-space"/>
          <w:rFonts w:asciiTheme="minorBidi" w:hAnsiTheme="minorBidi" w:cstheme="minorBidi"/>
        </w:rPr>
      </w:pPr>
      <w:r w:rsidRPr="001A67D2">
        <w:rPr>
          <w:rFonts w:asciiTheme="minorBidi" w:hAnsiTheme="minorBidi" w:cstheme="minorBidi"/>
          <w:b/>
          <w:bCs/>
        </w:rPr>
        <w:t>Nicolás Heredia</w:t>
      </w:r>
      <w:r w:rsidRPr="001A67D2">
        <w:rPr>
          <w:rFonts w:asciiTheme="minorBidi" w:hAnsiTheme="minorBidi" w:cstheme="minorBidi"/>
          <w:b/>
          <w:bCs/>
        </w:rPr>
        <w:t xml:space="preserve"> (1855-1901)</w:t>
      </w:r>
    </w:p>
    <w:p w14:paraId="529B2900" w14:textId="245CA503" w:rsidR="001A3514" w:rsidRPr="001A3514" w:rsidRDefault="001A3514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1A67D2">
        <w:rPr>
          <w:rFonts w:asciiTheme="minorBidi" w:hAnsiTheme="minorBidi" w:cstheme="minorBidi"/>
        </w:rPr>
        <w:t xml:space="preserve">Novelista cubano de adopción </w:t>
      </w:r>
      <w:r w:rsidR="006B3E60" w:rsidRPr="001A67D2">
        <w:rPr>
          <w:rFonts w:asciiTheme="minorBidi" w:hAnsiTheme="minorBidi" w:cstheme="minorBidi"/>
        </w:rPr>
        <w:t xml:space="preserve">y dominicano de nacimiento </w:t>
      </w:r>
      <w:r w:rsidRPr="001A67D2">
        <w:rPr>
          <w:rFonts w:asciiTheme="minorBidi" w:hAnsiTheme="minorBidi" w:cstheme="minorBidi"/>
        </w:rPr>
        <w:t>que utilizó una variedad de seudónimos como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 xml:space="preserve">César de </w:t>
      </w:r>
      <w:proofErr w:type="spellStart"/>
      <w:r w:rsidRPr="001A67D2">
        <w:rPr>
          <w:rFonts w:asciiTheme="minorBidi" w:hAnsiTheme="minorBidi" w:cstheme="minorBidi"/>
          <w:i/>
          <w:iCs/>
        </w:rPr>
        <w:t>Hinolia</w:t>
      </w:r>
      <w:proofErr w:type="spellEnd"/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Mostaza</w:t>
      </w:r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 xml:space="preserve">Luis </w:t>
      </w:r>
      <w:proofErr w:type="spellStart"/>
      <w:r w:rsidRPr="001A67D2">
        <w:rPr>
          <w:rFonts w:asciiTheme="minorBidi" w:hAnsiTheme="minorBidi" w:cstheme="minorBidi"/>
          <w:i/>
          <w:iCs/>
        </w:rPr>
        <w:t>Villarena</w:t>
      </w:r>
      <w:proofErr w:type="spellEnd"/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El emigrado</w:t>
      </w:r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El caballero Bayardo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 muchos más.</w:t>
      </w:r>
      <w:r w:rsidR="006B3E60" w:rsidRPr="001A67D2">
        <w:rPr>
          <w:rFonts w:asciiTheme="minorBidi" w:hAnsiTheme="minorBidi" w:cstheme="minorBidi"/>
        </w:rPr>
        <w:t xml:space="preserve"> A</w:t>
      </w:r>
      <w:r w:rsidRPr="001A3514">
        <w:rPr>
          <w:rFonts w:asciiTheme="minorBidi" w:hAnsiTheme="minorBidi" w:cstheme="minorBidi"/>
        </w:rPr>
        <w:t>unque se afilió al Partido Autonomista, sus ideas marcharon hacia el separatismo. Presidió el Círculo de la Juventud Liberal, en el que pronunció numerosos discursos. Fundó en </w:t>
      </w:r>
      <w:hyperlink r:id="rId58" w:tooltip="1881" w:history="1">
        <w:r w:rsidRPr="001A3514">
          <w:rPr>
            <w:rFonts w:asciiTheme="minorBidi" w:hAnsiTheme="minorBidi" w:cstheme="minorBidi"/>
          </w:rPr>
          <w:t>1881</w:t>
        </w:r>
      </w:hyperlink>
      <w:r w:rsidRPr="001A3514">
        <w:rPr>
          <w:rFonts w:asciiTheme="minorBidi" w:hAnsiTheme="minorBidi" w:cstheme="minorBidi"/>
        </w:rPr>
        <w:t> el </w:t>
      </w:r>
      <w:r w:rsidRPr="001A3514">
        <w:rPr>
          <w:rFonts w:asciiTheme="minorBidi" w:hAnsiTheme="minorBidi" w:cstheme="minorBidi"/>
          <w:i/>
          <w:iCs/>
        </w:rPr>
        <w:t>Diario de Matanzas</w:t>
      </w:r>
      <w:r w:rsidRPr="001A3514">
        <w:rPr>
          <w:rFonts w:asciiTheme="minorBidi" w:hAnsiTheme="minorBidi" w:cstheme="minorBidi"/>
        </w:rPr>
        <w:t> y </w:t>
      </w:r>
      <w:hyperlink r:id="rId59" w:tooltip="1887" w:history="1">
        <w:r w:rsidRPr="001A3514">
          <w:rPr>
            <w:rFonts w:asciiTheme="minorBidi" w:hAnsiTheme="minorBidi" w:cstheme="minorBidi"/>
          </w:rPr>
          <w:t>1887</w:t>
        </w:r>
      </w:hyperlink>
      <w:r w:rsidRPr="001A3514">
        <w:rPr>
          <w:rFonts w:asciiTheme="minorBidi" w:hAnsiTheme="minorBidi" w:cstheme="minorBidi"/>
        </w:rPr>
        <w:t> </w:t>
      </w:r>
      <w:r w:rsidRPr="001A3514">
        <w:rPr>
          <w:rFonts w:asciiTheme="minorBidi" w:hAnsiTheme="minorBidi" w:cstheme="minorBidi"/>
          <w:i/>
          <w:iCs/>
        </w:rPr>
        <w:t>El Álbum.</w:t>
      </w:r>
      <w:r w:rsidR="006B3E60" w:rsidRPr="001A67D2">
        <w:rPr>
          <w:rFonts w:asciiTheme="minorBidi" w:hAnsiTheme="minorBidi" w:cstheme="minorBidi"/>
          <w:i/>
          <w:iCs/>
        </w:rPr>
        <w:t xml:space="preserve"> </w:t>
      </w:r>
      <w:r w:rsidRPr="001A3514">
        <w:rPr>
          <w:rFonts w:asciiTheme="minorBidi" w:hAnsiTheme="minorBidi" w:cstheme="minorBidi"/>
        </w:rPr>
        <w:t>En </w:t>
      </w:r>
      <w:hyperlink r:id="rId60" w:tooltip="1882" w:history="1">
        <w:r w:rsidRPr="001A3514">
          <w:rPr>
            <w:rFonts w:asciiTheme="minorBidi" w:hAnsiTheme="minorBidi" w:cstheme="minorBidi"/>
          </w:rPr>
          <w:t>1882</w:t>
        </w:r>
      </w:hyperlink>
      <w:r w:rsidRPr="001A3514">
        <w:rPr>
          <w:rFonts w:asciiTheme="minorBidi" w:hAnsiTheme="minorBidi" w:cstheme="minorBidi"/>
        </w:rPr>
        <w:t xml:space="preserve"> obtuvo el premio de los Juegos Florales en Matanzas con la </w:t>
      </w:r>
      <w:proofErr w:type="spellStart"/>
      <w:r w:rsidRPr="001A3514">
        <w:rPr>
          <w:rFonts w:asciiTheme="minorBidi" w:hAnsiTheme="minorBidi" w:cstheme="minorBidi"/>
        </w:rPr>
        <w:t>noveleta</w:t>
      </w:r>
      <w:proofErr w:type="spellEnd"/>
      <w:r w:rsidRPr="001A3514">
        <w:rPr>
          <w:rFonts w:asciiTheme="minorBidi" w:hAnsiTheme="minorBidi" w:cstheme="minorBidi"/>
        </w:rPr>
        <w:t> </w:t>
      </w:r>
      <w:r w:rsidRPr="001A3514">
        <w:rPr>
          <w:rFonts w:asciiTheme="minorBidi" w:hAnsiTheme="minorBidi" w:cstheme="minorBidi"/>
          <w:i/>
          <w:iCs/>
        </w:rPr>
        <w:t>Un hombre de negocios</w:t>
      </w:r>
      <w:r w:rsidRPr="001A3514">
        <w:rPr>
          <w:rFonts w:asciiTheme="minorBidi" w:hAnsiTheme="minorBidi" w:cstheme="minorBidi"/>
        </w:rPr>
        <w:t xml:space="preserve">. Se </w:t>
      </w:r>
      <w:r w:rsidRPr="001A3514">
        <w:rPr>
          <w:rFonts w:asciiTheme="minorBidi" w:hAnsiTheme="minorBidi" w:cstheme="minorBidi"/>
        </w:rPr>
        <w:lastRenderedPageBreak/>
        <w:t>dedicó también a la enseñanza. Al igual que muchos otros jóvenes iba y venía de Matanzas a </w:t>
      </w:r>
      <w:hyperlink r:id="rId61" w:tooltip="La Habana" w:history="1">
        <w:r w:rsidRPr="001A3514">
          <w:rPr>
            <w:rFonts w:asciiTheme="minorBidi" w:hAnsiTheme="minorBidi" w:cstheme="minorBidi"/>
          </w:rPr>
          <w:t xml:space="preserve">La </w:t>
        </w:r>
        <w:proofErr w:type="spellStart"/>
        <w:r w:rsidRPr="001A3514">
          <w:rPr>
            <w:rFonts w:asciiTheme="minorBidi" w:hAnsiTheme="minorBidi" w:cstheme="minorBidi"/>
          </w:rPr>
          <w:t>Habana</w:t>
        </w:r>
      </w:hyperlink>
      <w:r w:rsidRPr="001A3514">
        <w:rPr>
          <w:rFonts w:asciiTheme="minorBidi" w:hAnsiTheme="minorBidi" w:cstheme="minorBidi"/>
        </w:rPr>
        <w:t>en</w:t>
      </w:r>
      <w:proofErr w:type="spellEnd"/>
      <w:r w:rsidRPr="001A3514">
        <w:rPr>
          <w:rFonts w:asciiTheme="minorBidi" w:hAnsiTheme="minorBidi" w:cstheme="minorBidi"/>
        </w:rPr>
        <w:t xml:space="preserve"> constante quehacer intelectual.</w:t>
      </w:r>
      <w:r w:rsidR="00360BE5" w:rsidRPr="001A67D2">
        <w:rPr>
          <w:rFonts w:asciiTheme="minorBidi" w:hAnsiTheme="minorBidi" w:cstheme="minorBidi"/>
        </w:rPr>
        <w:t xml:space="preserve"> </w:t>
      </w:r>
      <w:r w:rsidRPr="001A3514">
        <w:rPr>
          <w:rFonts w:asciiTheme="minorBidi" w:hAnsiTheme="minorBidi" w:cstheme="minorBidi"/>
        </w:rPr>
        <w:t>Fue colaborador de la </w:t>
      </w:r>
      <w:r w:rsidRPr="001A3514">
        <w:rPr>
          <w:rFonts w:asciiTheme="minorBidi" w:hAnsiTheme="minorBidi" w:cstheme="minorBidi"/>
          <w:i/>
          <w:iCs/>
        </w:rPr>
        <w:t>Revista de Cuba,</w:t>
      </w:r>
      <w:r w:rsidRPr="001A3514">
        <w:rPr>
          <w:rFonts w:asciiTheme="minorBidi" w:hAnsiTheme="minorBidi" w:cstheme="minorBidi"/>
        </w:rPr>
        <w:t> </w:t>
      </w:r>
      <w:r w:rsidRPr="001A3514">
        <w:rPr>
          <w:rFonts w:asciiTheme="minorBidi" w:hAnsiTheme="minorBidi" w:cstheme="minorBidi"/>
          <w:i/>
          <w:iCs/>
        </w:rPr>
        <w:t>Revista Cubana,</w:t>
      </w:r>
      <w:r w:rsidRPr="001A3514">
        <w:rPr>
          <w:rFonts w:asciiTheme="minorBidi" w:hAnsiTheme="minorBidi" w:cstheme="minorBidi"/>
        </w:rPr>
        <w:t> </w:t>
      </w:r>
      <w:r w:rsidRPr="001A3514">
        <w:rPr>
          <w:rFonts w:asciiTheme="minorBidi" w:hAnsiTheme="minorBidi" w:cstheme="minorBidi"/>
          <w:i/>
          <w:iCs/>
        </w:rPr>
        <w:t>Cuba y América</w:t>
      </w:r>
      <w:r w:rsidRPr="001A3514">
        <w:rPr>
          <w:rFonts w:asciiTheme="minorBidi" w:hAnsiTheme="minorBidi" w:cstheme="minorBidi"/>
        </w:rPr>
        <w:t> y </w:t>
      </w:r>
      <w:r w:rsidRPr="001A3514">
        <w:rPr>
          <w:rFonts w:asciiTheme="minorBidi" w:hAnsiTheme="minorBidi" w:cstheme="minorBidi"/>
          <w:i/>
          <w:iCs/>
        </w:rPr>
        <w:t>El Fígaro</w:t>
      </w:r>
      <w:r w:rsidRPr="001A3514">
        <w:rPr>
          <w:rFonts w:asciiTheme="minorBidi" w:hAnsiTheme="minorBidi" w:cstheme="minorBidi"/>
        </w:rPr>
        <w:t xml:space="preserve">. </w:t>
      </w:r>
      <w:r w:rsidR="00360BE5" w:rsidRPr="001A67D2">
        <w:rPr>
          <w:rFonts w:asciiTheme="minorBidi" w:hAnsiTheme="minorBidi" w:cstheme="minorBidi"/>
        </w:rPr>
        <w:t xml:space="preserve"> </w:t>
      </w:r>
      <w:r w:rsidRPr="001A3514">
        <w:rPr>
          <w:rFonts w:asciiTheme="minorBidi" w:hAnsiTheme="minorBidi" w:cstheme="minorBidi"/>
        </w:rPr>
        <w:t>Suspendida la publicación de estos cuadernos por las autoridades españolas, Heredia se trasladó a </w:t>
      </w:r>
      <w:hyperlink r:id="rId62" w:tooltip="Estados Unidos" w:history="1">
        <w:r w:rsidRPr="001A3514">
          <w:rPr>
            <w:rFonts w:asciiTheme="minorBidi" w:hAnsiTheme="minorBidi" w:cstheme="minorBidi"/>
          </w:rPr>
          <w:t>Estados Unidos</w:t>
        </w:r>
      </w:hyperlink>
      <w:r w:rsidRPr="001A3514">
        <w:rPr>
          <w:rFonts w:asciiTheme="minorBidi" w:hAnsiTheme="minorBidi" w:cstheme="minorBidi"/>
        </w:rPr>
        <w:t> y se unió a los dirigentes revolucionarios.</w:t>
      </w:r>
      <w:r w:rsidR="00360BE5" w:rsidRPr="001A67D2">
        <w:rPr>
          <w:rFonts w:asciiTheme="minorBidi" w:hAnsiTheme="minorBidi" w:cstheme="minorBidi"/>
        </w:rPr>
        <w:t xml:space="preserve"> </w:t>
      </w:r>
      <w:r w:rsidRPr="001A3514">
        <w:rPr>
          <w:rFonts w:asciiTheme="minorBidi" w:hAnsiTheme="minorBidi" w:cstheme="minorBidi"/>
        </w:rPr>
        <w:t>En Nueva York escribió para el </w:t>
      </w:r>
      <w:hyperlink r:id="rId63" w:tooltip="Periódico Patria" w:history="1">
        <w:r w:rsidRPr="001A3514">
          <w:rPr>
            <w:rFonts w:asciiTheme="minorBidi" w:hAnsiTheme="minorBidi" w:cstheme="minorBidi"/>
          </w:rPr>
          <w:t>Periódico Patria</w:t>
        </w:r>
      </w:hyperlink>
      <w:r w:rsidRPr="001A3514">
        <w:rPr>
          <w:rFonts w:asciiTheme="minorBidi" w:hAnsiTheme="minorBidi" w:cstheme="minorBidi"/>
        </w:rPr>
        <w:t> y pronunció discursos. </w:t>
      </w:r>
      <w:r w:rsidR="00360BE5" w:rsidRPr="001A67D2">
        <w:rPr>
          <w:rFonts w:asciiTheme="minorBidi" w:hAnsiTheme="minorBidi" w:cstheme="minorBidi"/>
        </w:rPr>
        <w:t xml:space="preserve"> </w:t>
      </w:r>
    </w:p>
    <w:p w14:paraId="06A5C0E0" w14:textId="6BA1A47C" w:rsidR="0091302C" w:rsidRPr="001A67D2" w:rsidRDefault="0091302C" w:rsidP="001A67D2">
      <w:pPr>
        <w:spacing w:after="0" w:line="360" w:lineRule="auto"/>
        <w:jc w:val="both"/>
        <w:rPr>
          <w:rFonts w:asciiTheme="minorBidi" w:eastAsia="Times New Roman" w:hAnsiTheme="minorBidi"/>
          <w:sz w:val="24"/>
          <w:szCs w:val="24"/>
          <w:lang w:eastAsia="es-CU"/>
        </w:rPr>
      </w:pPr>
      <w:r w:rsidRPr="0091302C">
        <w:rPr>
          <w:rFonts w:asciiTheme="minorBidi" w:eastAsia="Times New Roman" w:hAnsiTheme="minorBidi"/>
          <w:b/>
          <w:bCs/>
          <w:sz w:val="24"/>
          <w:szCs w:val="24"/>
          <w:lang w:eastAsia="es-CU"/>
        </w:rPr>
        <w:t>Ramón Meza</w:t>
      </w:r>
      <w:r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(1861-1911)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 xml:space="preserve"> </w:t>
      </w:r>
    </w:p>
    <w:p w14:paraId="6835CF0F" w14:textId="6B4DB58A" w:rsidR="0091302C" w:rsidRPr="0091302C" w:rsidRDefault="0091302C" w:rsidP="001A67D2">
      <w:pPr>
        <w:spacing w:after="0" w:line="360" w:lineRule="auto"/>
        <w:jc w:val="both"/>
        <w:rPr>
          <w:rFonts w:asciiTheme="minorBidi" w:eastAsia="Times New Roman" w:hAnsiTheme="minorBidi"/>
          <w:sz w:val="24"/>
          <w:szCs w:val="24"/>
          <w:lang w:eastAsia="es-CU"/>
        </w:rPr>
      </w:pP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Abogado, periodista, novelista, profesor y crítico literario cubano. Una de las voces más sobresalientes de la novelística cubana del siglo XIX en su vertiente realista y el novelista más fecundo de la etapa final de la Cuba colonial</w:t>
      </w:r>
      <w:r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.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Numerosas publicaciones de la época contaron con sus colaboraciones en Cuba y en el extranjero, con artículos relativos a costumbres cubanas, descripciones de monumentos y lugares, biografías de cubanos y españoles ilustres y, más adelante, sobre temas pedagógicos.</w:t>
      </w:r>
      <w:r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En </w:t>
      </w:r>
      <w:hyperlink r:id="rId64" w:tooltip="1883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1883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comenzó a publicar artículos en el periódico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La Unión de Güines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.</w:t>
      </w:r>
      <w:r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Colaboró en la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Revista Cubana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, el periódico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Patria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, la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Revista de la facultad de Letras y Ciencias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,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La Habana Elegante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y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La Lotería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(1884 a 1891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).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También en estos años escribió la novela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Ilustres de vista corta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, sátira sobre la aristocracia cubana, que presentó al certamen del Círculo Habanero entre 1887 y 1888, pero no fue premiada, por lo que permaneció inédita y en la actualidad se considera extraviada.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Fiel y exacto observador de las costumbres, tanto de su época como antiguas, según lo demuestra en sus novelas, escribió numerosos artículos pintando tipos y costumbres de su tiempo, encontrándose dispersos en diarios y revistas.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Ejemplos de ellas son: 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El duelo de mi vecino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(</w:t>
      </w:r>
      <w:hyperlink r:id="rId65" w:tooltip="1855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1855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)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Flores y calabazas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(</w:t>
      </w:r>
      <w:hyperlink r:id="rId66" w:tooltip="1856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1856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)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Mi tío el empleado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(</w:t>
      </w:r>
      <w:hyperlink r:id="rId67" w:tooltip="1887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1887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)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Carmela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(</w:t>
      </w:r>
      <w:hyperlink r:id="rId68" w:tooltip="1887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1887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)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Don Aniceto el tendero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(</w:t>
      </w:r>
      <w:hyperlink r:id="rId69" w:tooltip="1889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1889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)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entre otras.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Su novela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Carmela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fue comparada con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Cecilia Valdés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, sobre todo porque su protagonista era una muchacha mulata, aunque el problema de la discriminación racial y el panorama social que presenta no tiene la amplitud de la obra de </w:t>
      </w:r>
      <w:hyperlink r:id="rId70" w:tooltip="Cirilo Villaverde" w:history="1">
        <w:r w:rsidRPr="0091302C">
          <w:rPr>
            <w:rFonts w:asciiTheme="minorBidi" w:eastAsia="Times New Roman" w:hAnsiTheme="minorBidi"/>
            <w:sz w:val="24"/>
            <w:szCs w:val="24"/>
            <w:lang w:eastAsia="es-CU"/>
          </w:rPr>
          <w:t>Cirilo Villaverde</w:t>
        </w:r>
      </w:hyperlink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.</w:t>
      </w:r>
      <w:r w:rsidR="002E0169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Don Aniceto el tendero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muestra una relación temática con </w:t>
      </w:r>
      <w:r w:rsidRPr="0091302C">
        <w:rPr>
          <w:rFonts w:asciiTheme="minorBidi" w:eastAsia="Times New Roman" w:hAnsiTheme="minorBidi"/>
          <w:i/>
          <w:iCs/>
          <w:sz w:val="24"/>
          <w:szCs w:val="24"/>
          <w:lang w:eastAsia="es-CU"/>
        </w:rPr>
        <w:t>Mi tío el empleado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 en cuanto Meza censura a aquellos comerciantes obsesionados por hacer dinero a toda costa. A lo largo de la novela, Ramón realiza la descripción moral de la colonia española.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 xml:space="preserve">Artículos de costumbres 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redactó muchísimos como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"Los criados"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"El botero"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"El florero"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"El carbonero"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"El lechero"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</w:t>
      </w:r>
      <w:r w:rsidRPr="0091302C">
        <w:rPr>
          <w:rFonts w:asciiTheme="minorBidi" w:eastAsia="Times New Roman" w:hAnsiTheme="minorBidi"/>
          <w:sz w:val="24"/>
          <w:szCs w:val="24"/>
          <w:lang w:eastAsia="es-CU"/>
        </w:rPr>
        <w:t>"El mercader chino"</w:t>
      </w:r>
      <w:r w:rsidR="00C54A64" w:rsidRPr="001A67D2">
        <w:rPr>
          <w:rFonts w:asciiTheme="minorBidi" w:eastAsia="Times New Roman" w:hAnsiTheme="minorBidi"/>
          <w:sz w:val="24"/>
          <w:szCs w:val="24"/>
          <w:lang w:eastAsia="es-CU"/>
        </w:rPr>
        <w:t xml:space="preserve">, entre otros. </w:t>
      </w:r>
    </w:p>
    <w:p w14:paraId="60D19DFA" w14:textId="77777777" w:rsidR="004747B6" w:rsidRPr="001A67D2" w:rsidRDefault="004747B6" w:rsidP="001A67D2">
      <w:pPr>
        <w:spacing w:after="0" w:line="360" w:lineRule="auto"/>
        <w:jc w:val="both"/>
        <w:rPr>
          <w:rFonts w:asciiTheme="minorBidi" w:eastAsia="Times New Roman" w:hAnsiTheme="minorBidi"/>
          <w:b/>
          <w:bCs/>
          <w:sz w:val="24"/>
          <w:szCs w:val="24"/>
          <w:lang w:eastAsia="es-CU"/>
        </w:rPr>
      </w:pPr>
    </w:p>
    <w:p w14:paraId="2CDA3552" w14:textId="1A7AEFF5" w:rsidR="004747B6" w:rsidRPr="001A67D2" w:rsidRDefault="004747B6" w:rsidP="001A67D2">
      <w:pPr>
        <w:spacing w:after="0" w:line="360" w:lineRule="auto"/>
        <w:jc w:val="both"/>
        <w:rPr>
          <w:rFonts w:asciiTheme="minorBidi" w:eastAsia="Times New Roman" w:hAnsiTheme="minorBidi"/>
          <w:b/>
          <w:bCs/>
          <w:sz w:val="24"/>
          <w:szCs w:val="24"/>
          <w:lang w:eastAsia="es-CU"/>
        </w:rPr>
      </w:pPr>
      <w:r w:rsidRPr="004747B6">
        <w:rPr>
          <w:rFonts w:asciiTheme="minorBidi" w:eastAsia="Times New Roman" w:hAnsiTheme="minorBidi"/>
          <w:b/>
          <w:bCs/>
          <w:sz w:val="24"/>
          <w:szCs w:val="24"/>
          <w:lang w:eastAsia="es-CU"/>
        </w:rPr>
        <w:t>Cirilo Villaverde de la Paz</w:t>
      </w:r>
      <w:r w:rsidRPr="001A67D2">
        <w:rPr>
          <w:rFonts w:asciiTheme="minorBidi" w:eastAsia="Times New Roman" w:hAnsiTheme="minorBidi"/>
          <w:b/>
          <w:bCs/>
          <w:sz w:val="24"/>
          <w:szCs w:val="24"/>
          <w:lang w:eastAsia="es-CU"/>
        </w:rPr>
        <w:t xml:space="preserve"> (1812-1894)</w:t>
      </w:r>
    </w:p>
    <w:p w14:paraId="3ABB10EA" w14:textId="046A53B8" w:rsidR="004747B6" w:rsidRPr="001A67D2" w:rsidRDefault="004747B6" w:rsidP="001A67D2">
      <w:pPr>
        <w:pStyle w:val="NormalWeb"/>
        <w:spacing w:before="240" w:beforeAutospacing="0" w:after="240" w:afterAutospacing="0" w:line="360" w:lineRule="auto"/>
        <w:jc w:val="both"/>
        <w:rPr>
          <w:rFonts w:asciiTheme="minorBidi" w:hAnsiTheme="minorBidi" w:cstheme="minorBidi"/>
        </w:rPr>
      </w:pPr>
      <w:r w:rsidRPr="004747B6">
        <w:rPr>
          <w:rFonts w:asciiTheme="minorBidi" w:hAnsiTheme="minorBidi" w:cstheme="minorBidi"/>
        </w:rPr>
        <w:t xml:space="preserve">Contemporáneo periodista, novelista, maestro, traductor y escritor </w:t>
      </w:r>
      <w:r w:rsidRPr="001A67D2">
        <w:rPr>
          <w:rFonts w:asciiTheme="minorBidi" w:hAnsiTheme="minorBidi" w:cstheme="minorBidi"/>
        </w:rPr>
        <w:t xml:space="preserve">pinareño que </w:t>
      </w:r>
      <w:r w:rsidRPr="004747B6">
        <w:rPr>
          <w:rFonts w:asciiTheme="minorBidi" w:hAnsiTheme="minorBidi" w:cstheme="minorBidi"/>
        </w:rPr>
        <w:t>estuvo implicado primero en la corriente del anexionismo y sirvió después de</w:t>
      </w:r>
      <w:r w:rsidRPr="001A67D2">
        <w:rPr>
          <w:rFonts w:asciiTheme="minorBidi" w:hAnsiTheme="minorBidi" w:cstheme="minorBidi"/>
        </w:rPr>
        <w:t xml:space="preserve"> </w:t>
      </w:r>
      <w:hyperlink r:id="rId71" w:tooltip="1868" w:history="1">
        <w:r w:rsidRPr="004747B6">
          <w:rPr>
            <w:rFonts w:asciiTheme="minorBidi" w:hAnsiTheme="minorBidi" w:cstheme="minorBidi"/>
          </w:rPr>
          <w:t>1868</w:t>
        </w:r>
      </w:hyperlink>
      <w:r w:rsidRPr="004747B6">
        <w:rPr>
          <w:rFonts w:asciiTheme="minorBidi" w:hAnsiTheme="minorBidi" w:cstheme="minorBidi"/>
        </w:rPr>
        <w:t> a la causa independentista. Autor de la clásica novela cubana </w:t>
      </w:r>
      <w:hyperlink r:id="rId72" w:tooltip="Cecilia Valdés (Libro)" w:history="1">
        <w:r w:rsidRPr="004747B6">
          <w:rPr>
            <w:rFonts w:asciiTheme="minorBidi" w:hAnsiTheme="minorBidi" w:cstheme="minorBidi"/>
          </w:rPr>
          <w:t>Cecilia Valdés</w:t>
        </w:r>
      </w:hyperlink>
      <w:r w:rsidRPr="004747B6">
        <w:rPr>
          <w:rFonts w:asciiTheme="minorBidi" w:hAnsiTheme="minorBidi" w:cstheme="minorBidi"/>
        </w:rPr>
        <w:t>.</w:t>
      </w:r>
      <w:r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Fue maestro en el Colegio Real Cubano y en el de Buenavista, ambos de La Habana, así como en La Empresa, de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73" w:tooltip="Matanzas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Matanzas</w:t>
        </w:r>
      </w:hyperlink>
      <w:r w:rsidRPr="001A67D2">
        <w:rPr>
          <w:rFonts w:asciiTheme="minorBidi" w:hAnsiTheme="minorBidi" w:cstheme="minorBidi"/>
        </w:rPr>
        <w:t xml:space="preserve">. Comenzó a publicar en la Miscelánea de útil y agradable recreo en la que aparecieron sus novelas </w:t>
      </w:r>
      <w:r w:rsidRPr="001A67D2">
        <w:rPr>
          <w:rFonts w:asciiTheme="minorBidi" w:hAnsiTheme="minorBidi" w:cstheme="minorBidi"/>
          <w:i/>
          <w:iCs/>
        </w:rPr>
        <w:t>El ave muerta</w:t>
      </w:r>
      <w:r w:rsidRPr="001A67D2">
        <w:rPr>
          <w:rFonts w:asciiTheme="minorBidi" w:hAnsiTheme="minorBidi" w:cstheme="minorBidi"/>
        </w:rPr>
        <w:t xml:space="preserve">, </w:t>
      </w:r>
      <w:r w:rsidRPr="001A67D2">
        <w:rPr>
          <w:rFonts w:asciiTheme="minorBidi" w:hAnsiTheme="minorBidi" w:cstheme="minorBidi"/>
          <w:i/>
          <w:iCs/>
        </w:rPr>
        <w:t>La peña blanca</w:t>
      </w:r>
      <w:r w:rsidRPr="001A67D2">
        <w:rPr>
          <w:rFonts w:asciiTheme="minorBidi" w:hAnsiTheme="minorBidi" w:cstheme="minorBidi"/>
        </w:rPr>
        <w:t xml:space="preserve">, </w:t>
      </w:r>
      <w:r w:rsidRPr="001A67D2">
        <w:rPr>
          <w:rFonts w:asciiTheme="minorBidi" w:hAnsiTheme="minorBidi" w:cstheme="minorBidi"/>
          <w:i/>
          <w:iCs/>
        </w:rPr>
        <w:t>El perjurio</w:t>
      </w:r>
      <w:r w:rsidRPr="001A67D2">
        <w:rPr>
          <w:rFonts w:asciiTheme="minorBidi" w:hAnsiTheme="minorBidi" w:cstheme="minorBidi"/>
        </w:rPr>
        <w:t xml:space="preserve"> y </w:t>
      </w:r>
      <w:r w:rsidRPr="001A67D2">
        <w:rPr>
          <w:rFonts w:asciiTheme="minorBidi" w:hAnsiTheme="minorBidi" w:cstheme="minorBidi"/>
          <w:i/>
          <w:iCs/>
        </w:rPr>
        <w:t xml:space="preserve">La cueva de </w:t>
      </w:r>
      <w:proofErr w:type="spellStart"/>
      <w:r w:rsidRPr="001A67D2">
        <w:rPr>
          <w:rFonts w:asciiTheme="minorBidi" w:hAnsiTheme="minorBidi" w:cstheme="minorBidi"/>
          <w:i/>
          <w:iCs/>
        </w:rPr>
        <w:t>Taganana</w:t>
      </w:r>
      <w:proofErr w:type="spellEnd"/>
      <w:r w:rsidRPr="001A67D2">
        <w:rPr>
          <w:rFonts w:asciiTheme="minorBidi" w:hAnsiTheme="minorBidi" w:cstheme="minorBidi"/>
        </w:rPr>
        <w:t>.</w:t>
      </w:r>
      <w:r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Asistió a las tertulias literarias de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74" w:tooltip="Domingo del Monte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Domingo del Monte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 continuó publicando sus narraciones y trabajos críticos en diferentes publicaciones periódicas, como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Recreo de las Damas</w:t>
      </w:r>
      <w:r w:rsidRPr="001A67D2">
        <w:rPr>
          <w:rFonts w:asciiTheme="minorBidi" w:hAnsiTheme="minorBidi" w:cstheme="minorBidi"/>
        </w:rPr>
        <w:t>,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  <w:i/>
          <w:iCs/>
        </w:rPr>
        <w:t>Aguinaldo Habanero</w:t>
      </w:r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75" w:tooltip="Revista La Cartera Cubana" w:history="1">
        <w:r w:rsidRPr="001A67D2">
          <w:rPr>
            <w:rStyle w:val="Hipervnculo"/>
            <w:rFonts w:asciiTheme="minorBidi" w:hAnsiTheme="minorBidi" w:cstheme="minorBidi"/>
            <w:i/>
            <w:iCs/>
            <w:color w:val="auto"/>
            <w:u w:val="none"/>
          </w:rPr>
          <w:t>La Cartera Cubana</w:t>
        </w:r>
      </w:hyperlink>
      <w:r w:rsidRPr="001A67D2">
        <w:rPr>
          <w:rFonts w:asciiTheme="minorBidi" w:hAnsiTheme="minorBidi" w:cstheme="minorBidi"/>
        </w:rPr>
        <w:t>.</w:t>
      </w:r>
      <w:r w:rsidRPr="001A67D2">
        <w:rPr>
          <w:rFonts w:asciiTheme="minorBidi" w:hAnsiTheme="minorBidi" w:cstheme="minorBidi"/>
        </w:rPr>
        <w:t xml:space="preserve"> </w:t>
      </w:r>
      <w:r w:rsidRPr="001A67D2">
        <w:rPr>
          <w:rFonts w:asciiTheme="minorBidi" w:hAnsiTheme="minorBidi" w:cstheme="minorBidi"/>
        </w:rPr>
        <w:t>Autor de la famosa novela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76" w:tooltip="Cecilia Valdés (Libro)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Cecilia Valdés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 xml:space="preserve">o La Loma del </w:t>
      </w:r>
      <w:proofErr w:type="spellStart"/>
      <w:r w:rsidRPr="001A67D2">
        <w:rPr>
          <w:rFonts w:asciiTheme="minorBidi" w:hAnsiTheme="minorBidi" w:cstheme="minorBidi"/>
        </w:rPr>
        <w:t>Angel</w:t>
      </w:r>
      <w:proofErr w:type="spellEnd"/>
      <w:r w:rsidRPr="001A67D2">
        <w:rPr>
          <w:rFonts w:asciiTheme="minorBidi" w:hAnsiTheme="minorBidi" w:cstheme="minorBidi"/>
        </w:rPr>
        <w:t>, Villaverde fue uno de los iniciadores de la producción de este género literario en</w:t>
      </w:r>
      <w:r w:rsidRPr="001A67D2">
        <w:rPr>
          <w:rStyle w:val="apple-converted-space"/>
          <w:rFonts w:asciiTheme="minorBidi" w:hAnsiTheme="minorBidi" w:cstheme="minorBidi"/>
        </w:rPr>
        <w:t> </w:t>
      </w:r>
      <w:hyperlink r:id="rId77" w:tooltip="Cuba" w:history="1">
        <w:r w:rsidRPr="001A67D2">
          <w:rPr>
            <w:rStyle w:val="Hipervnculo"/>
            <w:rFonts w:asciiTheme="minorBidi" w:hAnsiTheme="minorBidi" w:cstheme="minorBidi"/>
            <w:color w:val="auto"/>
            <w:u w:val="none"/>
          </w:rPr>
          <w:t>Cuba</w:t>
        </w:r>
      </w:hyperlink>
      <w:r w:rsidRPr="001A67D2">
        <w:rPr>
          <w:rStyle w:val="apple-converted-space"/>
          <w:rFonts w:asciiTheme="minorBidi" w:hAnsiTheme="minorBidi" w:cstheme="minorBidi"/>
        </w:rPr>
        <w:t> </w:t>
      </w:r>
      <w:r w:rsidRPr="001A67D2">
        <w:rPr>
          <w:rFonts w:asciiTheme="minorBidi" w:hAnsiTheme="minorBidi" w:cstheme="minorBidi"/>
        </w:rPr>
        <w:t>y se ubica entre los más célebres escritores cubanos de todos los tiempos.</w:t>
      </w:r>
    </w:p>
    <w:p w14:paraId="276DDD46" w14:textId="77777777" w:rsidR="001A3514" w:rsidRDefault="001A3514" w:rsidP="001A3514">
      <w:pPr>
        <w:pStyle w:val="NormalWeb"/>
        <w:spacing w:before="240" w:beforeAutospacing="0" w:after="240" w:afterAutospacing="0"/>
        <w:rPr>
          <w:rFonts w:ascii="Calibri" w:hAnsi="Calibri" w:cs="Calibri"/>
          <w:color w:val="000000"/>
          <w:sz w:val="18"/>
          <w:szCs w:val="18"/>
        </w:rPr>
      </w:pPr>
    </w:p>
    <w:p w14:paraId="1D2FD343" w14:textId="77777777" w:rsidR="002717EF" w:rsidRDefault="002717EF" w:rsidP="002717EF">
      <w:pPr>
        <w:pStyle w:val="NormalWeb"/>
        <w:spacing w:before="240" w:beforeAutospacing="0" w:after="240" w:afterAutospacing="0"/>
        <w:rPr>
          <w:rFonts w:ascii="Calibri" w:hAnsi="Calibri" w:cs="Calibri"/>
          <w:color w:val="000000"/>
          <w:sz w:val="18"/>
          <w:szCs w:val="18"/>
        </w:rPr>
      </w:pPr>
    </w:p>
    <w:p w14:paraId="6C9DFE07" w14:textId="77777777" w:rsidR="002717EF" w:rsidRDefault="002717EF" w:rsidP="002717EF">
      <w:pPr>
        <w:pStyle w:val="NormalWeb"/>
        <w:spacing w:before="240" w:beforeAutospacing="0" w:after="240" w:afterAutospacing="0"/>
        <w:rPr>
          <w:rFonts w:ascii="Calibri" w:hAnsi="Calibri" w:cs="Calibri"/>
          <w:color w:val="000000"/>
          <w:sz w:val="18"/>
          <w:szCs w:val="18"/>
        </w:rPr>
      </w:pPr>
    </w:p>
    <w:p w14:paraId="04C758C2" w14:textId="5A5DB9C7" w:rsidR="009C4F34" w:rsidRPr="009C4F34" w:rsidRDefault="009C4F34" w:rsidP="009C4F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U"/>
        </w:rPr>
      </w:pPr>
    </w:p>
    <w:p w14:paraId="701CC11D" w14:textId="77777777" w:rsidR="009C4F34" w:rsidRPr="009C4F34" w:rsidRDefault="009C4F34" w:rsidP="009C4F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U"/>
        </w:rPr>
      </w:pPr>
    </w:p>
    <w:p w14:paraId="6BB36688" w14:textId="77777777" w:rsidR="009C4F34" w:rsidRDefault="009C4F34" w:rsidP="009C4F34">
      <w:pPr>
        <w:pStyle w:val="NormalWeb"/>
        <w:spacing w:before="240" w:beforeAutospacing="0" w:after="240" w:afterAutospacing="0"/>
        <w:rPr>
          <w:rFonts w:ascii="Calibri" w:hAnsi="Calibri" w:cs="Calibri"/>
          <w:color w:val="000000"/>
          <w:sz w:val="18"/>
          <w:szCs w:val="18"/>
        </w:rPr>
      </w:pPr>
    </w:p>
    <w:p w14:paraId="4E628074" w14:textId="26713D24" w:rsidR="009C4F34" w:rsidRDefault="009C4F34" w:rsidP="009C4F34">
      <w:pPr>
        <w:pStyle w:val="NormalWeb"/>
        <w:spacing w:before="240" w:beforeAutospacing="0" w:after="240" w:afterAutospacing="0"/>
        <w:rPr>
          <w:rFonts w:ascii="Calibri" w:hAnsi="Calibri" w:cs="Calibri"/>
          <w:color w:val="000000"/>
          <w:sz w:val="18"/>
          <w:szCs w:val="18"/>
        </w:rPr>
      </w:pPr>
    </w:p>
    <w:p w14:paraId="3D2314E3" w14:textId="77777777" w:rsidR="00CE1A0A" w:rsidRPr="00CE1A0A" w:rsidRDefault="00CE1A0A" w:rsidP="00CE1A0A">
      <w:pPr>
        <w:jc w:val="both"/>
        <w:rPr>
          <w:rFonts w:asciiTheme="minorBidi" w:hAnsiTheme="minorBidi"/>
          <w:b/>
          <w:bCs/>
          <w:sz w:val="24"/>
          <w:szCs w:val="24"/>
          <w:lang w:val="es-ES"/>
        </w:rPr>
      </w:pPr>
    </w:p>
    <w:sectPr w:rsidR="00CE1A0A" w:rsidRPr="00CE1A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75FC3"/>
    <w:multiLevelType w:val="multilevel"/>
    <w:tmpl w:val="143CB4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E45EAF"/>
    <w:multiLevelType w:val="multilevel"/>
    <w:tmpl w:val="4ACA9B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691E8C"/>
    <w:multiLevelType w:val="multilevel"/>
    <w:tmpl w:val="107A9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A5"/>
    <w:rsid w:val="001A3514"/>
    <w:rsid w:val="001A67D2"/>
    <w:rsid w:val="002717EF"/>
    <w:rsid w:val="002E0169"/>
    <w:rsid w:val="00360BE5"/>
    <w:rsid w:val="003E206E"/>
    <w:rsid w:val="004747B6"/>
    <w:rsid w:val="006B3E60"/>
    <w:rsid w:val="007F1BA5"/>
    <w:rsid w:val="0091302C"/>
    <w:rsid w:val="009C4F34"/>
    <w:rsid w:val="00C54A64"/>
    <w:rsid w:val="00CE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461DE"/>
  <w15:chartTrackingRefBased/>
  <w15:docId w15:val="{20F09CB7-25EF-4673-AA6D-84164555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U"/>
    </w:rPr>
  </w:style>
  <w:style w:type="character" w:customStyle="1" w:styleId="apple-converted-space">
    <w:name w:val="apple-converted-space"/>
    <w:basedOn w:val="Fuentedeprrafopredeter"/>
    <w:rsid w:val="009C4F34"/>
  </w:style>
  <w:style w:type="character" w:styleId="Hipervnculo">
    <w:name w:val="Hyperlink"/>
    <w:basedOn w:val="Fuentedeprrafopredeter"/>
    <w:uiPriority w:val="99"/>
    <w:semiHidden/>
    <w:unhideWhenUsed/>
    <w:rsid w:val="009C4F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5076">
          <w:marLeft w:val="960"/>
          <w:marRight w:val="9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1869" TargetMode="External"/><Relationship Id="rId21" Type="http://schemas.openxmlformats.org/officeDocument/2006/relationships/hyperlink" Target="Gertrudis_G%C3%B3mez_de_Avellaneda" TargetMode="External"/><Relationship Id="rId42" Type="http://schemas.openxmlformats.org/officeDocument/2006/relationships/hyperlink" Target="Periodismo" TargetMode="External"/><Relationship Id="rId47" Type="http://schemas.openxmlformats.org/officeDocument/2006/relationships/hyperlink" Target="Enero" TargetMode="External"/><Relationship Id="rId63" Type="http://schemas.openxmlformats.org/officeDocument/2006/relationships/hyperlink" Target="Peri%C3%B3dico_Patria" TargetMode="External"/><Relationship Id="rId68" Type="http://schemas.openxmlformats.org/officeDocument/2006/relationships/hyperlink" Target="1887" TargetMode="External"/><Relationship Id="rId16" Type="http://schemas.openxmlformats.org/officeDocument/2006/relationships/hyperlink" Target="1860" TargetMode="External"/><Relationship Id="rId11" Type="http://schemas.openxmlformats.org/officeDocument/2006/relationships/hyperlink" Target="Sociedad_Antropol%C3%B3gica_de_Cuba" TargetMode="External"/><Relationship Id="rId24" Type="http://schemas.openxmlformats.org/officeDocument/2006/relationships/hyperlink" Target="1868" TargetMode="External"/><Relationship Id="rId32" Type="http://schemas.openxmlformats.org/officeDocument/2006/relationships/hyperlink" Target="Per%C3%BA" TargetMode="External"/><Relationship Id="rId37" Type="http://schemas.openxmlformats.org/officeDocument/2006/relationships/hyperlink" Target="1911" TargetMode="External"/><Relationship Id="rId40" Type="http://schemas.openxmlformats.org/officeDocument/2006/relationships/hyperlink" Target="XX" TargetMode="External"/><Relationship Id="rId45" Type="http://schemas.openxmlformats.org/officeDocument/2006/relationships/hyperlink" Target="1886" TargetMode="External"/><Relationship Id="rId53" Type="http://schemas.openxmlformats.org/officeDocument/2006/relationships/hyperlink" Target="1882" TargetMode="External"/><Relationship Id="rId58" Type="http://schemas.openxmlformats.org/officeDocument/2006/relationships/hyperlink" Target="1881" TargetMode="External"/><Relationship Id="rId66" Type="http://schemas.openxmlformats.org/officeDocument/2006/relationships/hyperlink" Target="1856" TargetMode="External"/><Relationship Id="rId74" Type="http://schemas.openxmlformats.org/officeDocument/2006/relationships/hyperlink" Target="Domingo_del_Monte" TargetMode="External"/><Relationship Id="rId79" Type="http://schemas.openxmlformats.org/officeDocument/2006/relationships/theme" Target="theme/theme1.xml"/><Relationship Id="rId5" Type="http://schemas.openxmlformats.org/officeDocument/2006/relationships/hyperlink" Target="Siglo_XIX" TargetMode="External"/><Relationship Id="rId61" Type="http://schemas.openxmlformats.org/officeDocument/2006/relationships/hyperlink" Target="La_Habana" TargetMode="External"/><Relationship Id="rId19" Type="http://schemas.openxmlformats.org/officeDocument/2006/relationships/hyperlink" Target="Luisa_P%C3%A9rez_de_Zambrana" TargetMode="External"/><Relationship Id="rId14" Type="http://schemas.openxmlformats.org/officeDocument/2006/relationships/hyperlink" Target="V%C3%ADctor_Hugo" TargetMode="External"/><Relationship Id="rId22" Type="http://schemas.openxmlformats.org/officeDocument/2006/relationships/hyperlink" Target="Juan_Clemente_Zenea" TargetMode="External"/><Relationship Id="rId27" Type="http://schemas.openxmlformats.org/officeDocument/2006/relationships/hyperlink" Target="Estados_Unidos_de_Am%C3%A9rica" TargetMode="External"/><Relationship Id="rId30" Type="http://schemas.openxmlformats.org/officeDocument/2006/relationships/hyperlink" Target="1834" TargetMode="External"/><Relationship Id="rId35" Type="http://schemas.openxmlformats.org/officeDocument/2006/relationships/hyperlink" Target="Par%C3%ADs" TargetMode="External"/><Relationship Id="rId43" Type="http://schemas.openxmlformats.org/officeDocument/2006/relationships/hyperlink" Target="1882" TargetMode="External"/><Relationship Id="rId48" Type="http://schemas.openxmlformats.org/officeDocument/2006/relationships/hyperlink" Target="1880" TargetMode="External"/><Relationship Id="rId56" Type="http://schemas.openxmlformats.org/officeDocument/2006/relationships/hyperlink" Target="El_F%C3%ADgaro" TargetMode="External"/><Relationship Id="rId64" Type="http://schemas.openxmlformats.org/officeDocument/2006/relationships/hyperlink" Target="1883" TargetMode="External"/><Relationship Id="rId69" Type="http://schemas.openxmlformats.org/officeDocument/2006/relationships/hyperlink" Target="1889" TargetMode="External"/><Relationship Id="rId77" Type="http://schemas.openxmlformats.org/officeDocument/2006/relationships/hyperlink" Target="Cuba" TargetMode="External"/><Relationship Id="rId8" Type="http://schemas.openxmlformats.org/officeDocument/2006/relationships/hyperlink" Target="1867" TargetMode="External"/><Relationship Id="rId51" Type="http://schemas.openxmlformats.org/officeDocument/2006/relationships/hyperlink" Target="Teatro_Alhambra" TargetMode="External"/><Relationship Id="rId72" Type="http://schemas.openxmlformats.org/officeDocument/2006/relationships/hyperlink" Target="Cecilia_Vald%C3%A9s_(Libro)" TargetMode="External"/><Relationship Id="rId3" Type="http://schemas.openxmlformats.org/officeDocument/2006/relationships/settings" Target="settings.xml"/><Relationship Id="rId12" Type="http://schemas.openxmlformats.org/officeDocument/2006/relationships/hyperlink" Target="Academia_de_la_Historia_de_Cuba" TargetMode="External"/><Relationship Id="rId17" Type="http://schemas.openxmlformats.org/officeDocument/2006/relationships/hyperlink" Target="Ciudad_de_la_Habana" TargetMode="External"/><Relationship Id="rId25" Type="http://schemas.openxmlformats.org/officeDocument/2006/relationships/hyperlink" Target="1825" TargetMode="External"/><Relationship Id="rId33" Type="http://schemas.openxmlformats.org/officeDocument/2006/relationships/hyperlink" Target="Guerra_de_los_Diez_A%C3%B1os" TargetMode="External"/><Relationship Id="rId38" Type="http://schemas.openxmlformats.org/officeDocument/2006/relationships/hyperlink" Target="Cultura_cubana" TargetMode="External"/><Relationship Id="rId46" Type="http://schemas.openxmlformats.org/officeDocument/2006/relationships/hyperlink" Target="El_Pa%C3%ADs" TargetMode="External"/><Relationship Id="rId59" Type="http://schemas.openxmlformats.org/officeDocument/2006/relationships/hyperlink" Target="1887" TargetMode="External"/><Relationship Id="rId67" Type="http://schemas.openxmlformats.org/officeDocument/2006/relationships/hyperlink" Target="1887" TargetMode="External"/><Relationship Id="rId20" Type="http://schemas.openxmlformats.org/officeDocument/2006/relationships/hyperlink" Target="1860" TargetMode="External"/><Relationship Id="rId41" Type="http://schemas.openxmlformats.org/officeDocument/2006/relationships/hyperlink" Target="Espa%C3%B1a" TargetMode="External"/><Relationship Id="rId54" Type="http://schemas.openxmlformats.org/officeDocument/2006/relationships/hyperlink" Target="Hielo" TargetMode="External"/><Relationship Id="rId62" Type="http://schemas.openxmlformats.org/officeDocument/2006/relationships/hyperlink" Target="Estados_Unidos" TargetMode="External"/><Relationship Id="rId70" Type="http://schemas.openxmlformats.org/officeDocument/2006/relationships/hyperlink" Target="Cirilo_Villaverde" TargetMode="External"/><Relationship Id="rId75" Type="http://schemas.openxmlformats.org/officeDocument/2006/relationships/hyperlink" Target="Revista_La_Cartera_Cubana" TargetMode="External"/><Relationship Id="rId1" Type="http://schemas.openxmlformats.org/officeDocument/2006/relationships/numbering" Target="numbering.xml"/><Relationship Id="rId6" Type="http://schemas.openxmlformats.org/officeDocument/2006/relationships/hyperlink" Target="Siglo_XX" TargetMode="External"/><Relationship Id="rId15" Type="http://schemas.openxmlformats.org/officeDocument/2006/relationships/hyperlink" Target="1857" TargetMode="External"/><Relationship Id="rId23" Type="http://schemas.openxmlformats.org/officeDocument/2006/relationships/hyperlink" Target="1863" TargetMode="External"/><Relationship Id="rId28" Type="http://schemas.openxmlformats.org/officeDocument/2006/relationships/hyperlink" Target="Nueva_York" TargetMode="External"/><Relationship Id="rId36" Type="http://schemas.openxmlformats.org/officeDocument/2006/relationships/hyperlink" Target="11_de_abril" TargetMode="External"/><Relationship Id="rId49" Type="http://schemas.openxmlformats.org/officeDocument/2006/relationships/hyperlink" Target="Drama" TargetMode="External"/><Relationship Id="rId57" Type="http://schemas.openxmlformats.org/officeDocument/2006/relationships/hyperlink" Target="Revista_Cubana" TargetMode="External"/><Relationship Id="rId10" Type="http://schemas.openxmlformats.org/officeDocument/2006/relationships/hyperlink" Target="Real_Academia_de_Ciencias_M%C3%A9dicas,_F%C3%ADsicas_y_Naturales_de_La_Habana" TargetMode="External"/><Relationship Id="rId31" Type="http://schemas.openxmlformats.org/officeDocument/2006/relationships/hyperlink" Target="Republica_de_Chile" TargetMode="External"/><Relationship Id="rId44" Type="http://schemas.openxmlformats.org/officeDocument/2006/relationships/hyperlink" Target="La_Habana" TargetMode="External"/><Relationship Id="rId52" Type="http://schemas.openxmlformats.org/officeDocument/2006/relationships/hyperlink" Target="Abril" TargetMode="External"/><Relationship Id="rId60" Type="http://schemas.openxmlformats.org/officeDocument/2006/relationships/hyperlink" Target="1882" TargetMode="External"/><Relationship Id="rId65" Type="http://schemas.openxmlformats.org/officeDocument/2006/relationships/hyperlink" Target="1855" TargetMode="External"/><Relationship Id="rId73" Type="http://schemas.openxmlformats.org/officeDocument/2006/relationships/hyperlink" Target="Matanzas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cademia_Nacional_de_Artes_y_Letras" TargetMode="External"/><Relationship Id="rId13" Type="http://schemas.openxmlformats.org/officeDocument/2006/relationships/hyperlink" Target="Cuba" TargetMode="External"/><Relationship Id="rId18" Type="http://schemas.openxmlformats.org/officeDocument/2006/relationships/hyperlink" Target="Rafael_Mar%C3%ADa_de_Mendive" TargetMode="External"/><Relationship Id="rId39" Type="http://schemas.openxmlformats.org/officeDocument/2006/relationships/hyperlink" Target="Siglo_XIX" TargetMode="External"/><Relationship Id="rId34" Type="http://schemas.openxmlformats.org/officeDocument/2006/relationships/hyperlink" Target="Rep%C3%BAblica_de_Cuba" TargetMode="External"/><Relationship Id="rId50" Type="http://schemas.openxmlformats.org/officeDocument/2006/relationships/hyperlink" Target="Verso" TargetMode="External"/><Relationship Id="rId55" Type="http://schemas.openxmlformats.org/officeDocument/2006/relationships/hyperlink" Target="Rub%C3%A9n_Dar%C3%ADo" TargetMode="External"/><Relationship Id="rId76" Type="http://schemas.openxmlformats.org/officeDocument/2006/relationships/hyperlink" Target="Cecilia_Vald%C3%A9s_(Libro)" TargetMode="External"/><Relationship Id="rId7" Type="http://schemas.openxmlformats.org/officeDocument/2006/relationships/hyperlink" Target="Gaspar_Betancourt_Cisneros" TargetMode="External"/><Relationship Id="rId71" Type="http://schemas.openxmlformats.org/officeDocument/2006/relationships/hyperlink" Target="1868" TargetMode="External"/><Relationship Id="rId2" Type="http://schemas.openxmlformats.org/officeDocument/2006/relationships/styles" Target="styles.xml"/><Relationship Id="rId29" Type="http://schemas.openxmlformats.org/officeDocument/2006/relationships/hyperlink" Target="Washington_(desambiguaci%C3%B3n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1756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Gilve</dc:creator>
  <cp:keywords/>
  <dc:description/>
  <cp:lastModifiedBy>Gilve</cp:lastModifiedBy>
  <cp:revision>10</cp:revision>
  <dcterms:created xsi:type="dcterms:W3CDTF">2020-03-26T16:19:00Z</dcterms:created>
  <dcterms:modified xsi:type="dcterms:W3CDTF">2020-03-26T17:32:00Z</dcterms:modified>
</cp:coreProperties>
</file>